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7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и</w:t>
      </w:r>
      <w:r>
        <w:rPr>
          <w:rFonts w:ascii="Times New Roman" w:hAnsi="Times New Roman" w:cs="Times New Roman"/>
          <w:b/>
          <w:sz w:val="28"/>
          <w:szCs w:val="28"/>
        </w:rPr>
        <w:t xml:space="preserve">змени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ть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 жизни, </w:t>
      </w:r>
      <w:r>
        <w:rPr>
          <w:rFonts w:ascii="Times New Roman" w:hAnsi="Times New Roman" w:cs="Times New Roman"/>
          <w:b/>
          <w:sz w:val="28"/>
          <w:szCs w:val="28"/>
        </w:rPr>
        <w:t xml:space="preserve">то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</w:t>
      </w:r>
      <w:r>
        <w:rPr>
          <w:rFonts w:ascii="Times New Roman" w:hAnsi="Times New Roman" w:cs="Times New Roman"/>
          <w:b/>
          <w:sz w:val="28"/>
          <w:szCs w:val="28"/>
        </w:rPr>
        <w:t xml:space="preserve">но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значительно улучшить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7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её качество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spacing w:after="7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 по медицинской профилактике Ирина Милюкова рассказала</w:t>
      </w:r>
      <w:r>
        <w:rPr>
          <w:rFonts w:ascii="Times New Roman" w:hAnsi="Times New Roman" w:cs="Times New Roman"/>
          <w:sz w:val="28"/>
          <w:szCs w:val="28"/>
        </w:rPr>
        <w:t xml:space="preserve">, как снизить риски развития онкозаболеваний.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организме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100 триллионов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клеток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</w:t>
      </w:r>
      <w:r>
        <w:rPr>
          <w:rFonts w:ascii="Times New Roman" w:hAnsi="Times New Roman" w:cs="Times New Roman"/>
          <w:sz w:val="28"/>
          <w:szCs w:val="28"/>
        </w:rPr>
        <w:t xml:space="preserve"> интенсивно делятся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Если нарушается этот процесс – возрастает вероятность появления </w:t>
      </w:r>
      <w:r>
        <w:rPr>
          <w:rFonts w:ascii="Times New Roman" w:hAnsi="Times New Roman" w:cs="Times New Roman"/>
          <w:sz w:val="28"/>
          <w:szCs w:val="28"/>
        </w:rPr>
        <w:t xml:space="preserve">злокачественной </w:t>
      </w:r>
      <w:r>
        <w:rPr>
          <w:rFonts w:ascii="Times New Roman" w:hAnsi="Times New Roman" w:cs="Times New Roman"/>
          <w:sz w:val="28"/>
          <w:szCs w:val="28"/>
        </w:rPr>
        <w:t xml:space="preserve">опухоли.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4"/>
        <w:ind w:firstLine="709"/>
        <w:jc w:val="both"/>
        <w:spacing w:before="0" w:beforeAutospacing="0" w:after="180" w:afterAutospacing="0" w:line="293" w:lineRule="atLeast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Существуют </w:t>
      </w:r>
      <w:r>
        <w:rPr>
          <w:sz w:val="28"/>
          <w:szCs w:val="28"/>
        </w:rPr>
        <w:t xml:space="preserve">факторы окружающей среды, воздействие которых на организм повышает вероятность </w:t>
      </w:r>
      <w:r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зникновения</w:t>
      </w:r>
      <w:r>
        <w:rPr>
          <w:sz w:val="28"/>
          <w:szCs w:val="28"/>
        </w:rPr>
        <w:t xml:space="preserve"> </w:t>
      </w:r>
      <w:hyperlink r:id="rId10" w:tooltip="Злокачественная опухоль" w:history="1">
        <w:r>
          <w:rPr>
            <w:rStyle w:val="707"/>
            <w:color w:val="auto"/>
            <w:sz w:val="28"/>
            <w:szCs w:val="28"/>
            <w:u w:val="none"/>
          </w:rPr>
          <w:t xml:space="preserve">злокачественных опухолей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Их называют </w:t>
      </w:r>
      <w:r>
        <w:rPr>
          <w:b/>
          <w:sz w:val="28"/>
          <w:szCs w:val="28"/>
        </w:rPr>
        <w:t xml:space="preserve">канцерогенами.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Эти</w:t>
      </w:r>
      <w:r>
        <w:rPr>
          <w:sz w:val="28"/>
          <w:szCs w:val="28"/>
        </w:rPr>
        <w:t xml:space="preserve"> факторы могут иметь химическую (</w:t>
      </w:r>
      <w:r>
        <w:rPr>
          <w:sz w:val="28"/>
          <w:szCs w:val="28"/>
        </w:rPr>
        <w:t xml:space="preserve">например, вдыхаемые при курении</w:t>
      </w:r>
      <w:r>
        <w:rPr>
          <w:sz w:val="28"/>
          <w:szCs w:val="28"/>
        </w:rPr>
        <w:t xml:space="preserve">), физическую (</w:t>
      </w:r>
      <w:hyperlink r:id="rId11" w:tooltip="Ионизирующее излучение" w:history="1">
        <w:r>
          <w:rPr>
            <w:rStyle w:val="707"/>
            <w:color w:val="auto"/>
            <w:sz w:val="28"/>
            <w:szCs w:val="28"/>
            <w:u w:val="none"/>
          </w:rPr>
          <w:t xml:space="preserve">ионизирующие излучения</w:t>
        </w:r>
      </w:hyperlink>
      <w:r>
        <w:rPr>
          <w:sz w:val="28"/>
          <w:szCs w:val="28"/>
        </w:rPr>
        <w:t xml:space="preserve">, </w:t>
      </w:r>
      <w:hyperlink r:id="rId12" w:tooltip="Ультрафиолетовое излучение" w:history="1">
        <w:r>
          <w:rPr>
            <w:rStyle w:val="707"/>
            <w:color w:val="auto"/>
            <w:sz w:val="28"/>
            <w:szCs w:val="28"/>
            <w:u w:val="none"/>
          </w:rPr>
          <w:t xml:space="preserve">ультрафиолетовые лучи</w:t>
        </w:r>
      </w:hyperlink>
      <w:r>
        <w:rPr>
          <w:sz w:val="28"/>
          <w:szCs w:val="28"/>
        </w:rPr>
        <w:t xml:space="preserve">) или биологическую (</w:t>
      </w:r>
      <w:hyperlink r:id="rId13" w:tooltip="Онковирус" w:history="1">
        <w:r>
          <w:rPr>
            <w:rStyle w:val="707"/>
            <w:color w:val="auto"/>
            <w:sz w:val="28"/>
            <w:szCs w:val="28"/>
            <w:u w:val="none"/>
          </w:rPr>
          <w:t xml:space="preserve">вирусы</w:t>
        </w:r>
      </w:hyperlink>
      <w:r>
        <w:rPr>
          <w:sz w:val="28"/>
          <w:szCs w:val="28"/>
        </w:rPr>
        <w:t xml:space="preserve">, </w:t>
      </w:r>
      <w:hyperlink r:id="rId14" w:tooltip="Бактерии" w:history="1">
        <w:r>
          <w:rPr>
            <w:rStyle w:val="707"/>
            <w:color w:val="auto"/>
            <w:sz w:val="28"/>
            <w:szCs w:val="28"/>
            <w:u w:val="none"/>
          </w:rPr>
          <w:t xml:space="preserve">бактерии</w:t>
        </w:r>
      </w:hyperlink>
      <w:r>
        <w:rPr>
          <w:sz w:val="28"/>
          <w:szCs w:val="28"/>
        </w:rPr>
        <w:t xml:space="preserve">) природу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spacing w:before="100" w:beforeAutospacing="1" w:after="75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воздействием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организме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происходит накопление токсических веществ,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влеч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изменени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структуре клетки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клетка-мутант начинает размножаться. Попадая в кровь и передвигаясь по организму, 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практически в любом органе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может начать процесс размножения.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4"/>
        <w:ind w:firstLine="709"/>
        <w:jc w:val="both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утировавшие клетки у</w:t>
      </w:r>
      <w:r>
        <w:rPr>
          <w:sz w:val="28"/>
          <w:szCs w:val="28"/>
        </w:rPr>
        <w:t xml:space="preserve">ничтожаются здоровой иммунной системой.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уже достоверно известно, что злокачественная опухоль </w:t>
      </w:r>
      <w:r>
        <w:rPr>
          <w:sz w:val="28"/>
          <w:szCs w:val="28"/>
        </w:rPr>
        <w:t xml:space="preserve">образу</w:t>
      </w:r>
      <w:r>
        <w:rPr>
          <w:sz w:val="28"/>
          <w:szCs w:val="28"/>
        </w:rPr>
        <w:t xml:space="preserve">ется после того, как отказал иммунный надзор. </w:t>
      </w:r>
      <w:r>
        <w:rPr>
          <w:sz w:val="28"/>
          <w:szCs w:val="28"/>
        </w:rPr>
        <w:t xml:space="preserve">Чтобы бороться с болезнью, нужен крепкий иммунитет, для укрепления которого существуют </w:t>
      </w:r>
      <w:r>
        <w:rPr>
          <w:b/>
          <w:sz w:val="28"/>
          <w:szCs w:val="28"/>
        </w:rPr>
        <w:t xml:space="preserve">способы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08"/>
        <w:numPr>
          <w:ilvl w:val="1"/>
          <w:numId w:val="11"/>
        </w:numPr>
        <w:ind w:left="0" w:firstLine="567"/>
        <w:spacing w:after="75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рос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курить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pStyle w:val="708"/>
        <w:numPr>
          <w:ilvl w:val="1"/>
          <w:numId w:val="11"/>
        </w:numPr>
        <w:ind w:left="0" w:firstLine="567"/>
        <w:spacing w:after="75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заться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от алкоголя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8"/>
        <w:numPr>
          <w:ilvl w:val="0"/>
          <w:numId w:val="10"/>
        </w:numPr>
        <w:ind w:left="0" w:right="150" w:firstLine="56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применя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птимальные 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физические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нагрузки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08"/>
        <w:numPr>
          <w:ilvl w:val="0"/>
          <w:numId w:val="10"/>
        </w:numPr>
        <w:ind w:left="0" w:right="150" w:firstLine="56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проводит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акаливающие процедуры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708"/>
        <w:numPr>
          <w:ilvl w:val="0"/>
          <w:numId w:val="10"/>
        </w:numPr>
        <w:ind w:left="0" w:firstLine="567"/>
        <w:spacing w:after="75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огранич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сладко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 копч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08"/>
        <w:numPr>
          <w:ilvl w:val="0"/>
          <w:numId w:val="10"/>
        </w:numPr>
        <w:ind w:left="0" w:firstLine="567"/>
        <w:spacing w:after="75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оддержива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ть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нормальный вес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0"/>
      </w:tblGrid>
      <w:tr>
        <w:tblPrEx/>
        <w:trPr>
          <w:tblCellSpacing w:w="0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pStyle w:val="708"/>
              <w:numPr>
                <w:ilvl w:val="0"/>
                <w:numId w:val="10"/>
              </w:numPr>
              <w:ind w:left="0" w:firstLine="567"/>
              <w:spacing w:after="0" w:line="324" w:lineRule="atLeast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употреблять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овощи и фрукты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708"/>
        <w:numPr>
          <w:ilvl w:val="0"/>
          <w:numId w:val="10"/>
        </w:numPr>
        <w:ind w:left="0" w:right="150" w:firstLine="56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ледит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 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регулярностью стула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</w:r>
    </w:p>
    <w:p>
      <w:pPr>
        <w:pStyle w:val="708"/>
        <w:numPr>
          <w:ilvl w:val="0"/>
          <w:numId w:val="10"/>
        </w:numPr>
        <w:ind w:left="0" w:right="150" w:firstLine="56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научит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ься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справляться со 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стресс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eastAsia="Times New Roman" w:cs="Times New Roman"/>
          <w:bCs/>
          <w:i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150" w:right="150" w:firstLine="450"/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left="150" w:right="150" w:firstLine="45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осознать: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нет такой таблетки, которая спасёт от всех болезней, 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изменив образ жизни,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можно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значительно улучшить её качество, даже если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болезнь проявила себя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580579"/>
      <w:rPr/>
    </w:sdtPr>
    <w:sdtContent>
      <w:p>
        <w:pPr>
          <w:pStyle w:val="7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7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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9"/>
    <w:next w:val="6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1"/>
    <w:link w:val="7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9"/>
    <w:next w:val="6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9"/>
    <w:next w:val="6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9"/>
    <w:next w:val="6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9"/>
    <w:next w:val="6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9"/>
    <w:next w:val="6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9"/>
    <w:next w:val="6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9"/>
    <w:next w:val="6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9"/>
    <w:next w:val="6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1"/>
    <w:link w:val="34"/>
    <w:uiPriority w:val="10"/>
    <w:rPr>
      <w:sz w:val="48"/>
      <w:szCs w:val="48"/>
    </w:rPr>
  </w:style>
  <w:style w:type="paragraph" w:styleId="36">
    <w:name w:val="Subtitle"/>
    <w:basedOn w:val="699"/>
    <w:next w:val="6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1"/>
    <w:link w:val="36"/>
    <w:uiPriority w:val="11"/>
    <w:rPr>
      <w:sz w:val="24"/>
      <w:szCs w:val="24"/>
    </w:rPr>
  </w:style>
  <w:style w:type="paragraph" w:styleId="38">
    <w:name w:val="Quote"/>
    <w:basedOn w:val="699"/>
    <w:next w:val="6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9"/>
    <w:next w:val="6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1"/>
    <w:link w:val="709"/>
    <w:uiPriority w:val="99"/>
  </w:style>
  <w:style w:type="character" w:styleId="45">
    <w:name w:val="Footer Char"/>
    <w:basedOn w:val="701"/>
    <w:link w:val="711"/>
    <w:uiPriority w:val="99"/>
  </w:style>
  <w:style w:type="paragraph" w:styleId="4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11"/>
    <w:uiPriority w:val="99"/>
  </w:style>
  <w:style w:type="table" w:styleId="48">
    <w:name w:val="Table Grid"/>
    <w:basedOn w:val="7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1"/>
    <w:uiPriority w:val="99"/>
    <w:unhideWhenUsed/>
    <w:rPr>
      <w:vertAlign w:val="superscript"/>
    </w:rPr>
  </w:style>
  <w:style w:type="paragraph" w:styleId="178">
    <w:name w:val="endnote text"/>
    <w:basedOn w:val="6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1"/>
    <w:uiPriority w:val="99"/>
    <w:semiHidden/>
    <w:unhideWhenUsed/>
    <w:rPr>
      <w:vertAlign w:val="superscript"/>
    </w:rPr>
  </w:style>
  <w:style w:type="paragraph" w:styleId="181">
    <w:name w:val="toc 1"/>
    <w:basedOn w:val="699"/>
    <w:next w:val="6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9"/>
    <w:next w:val="6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9"/>
    <w:next w:val="6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9"/>
    <w:next w:val="6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9"/>
    <w:next w:val="6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9"/>
    <w:next w:val="6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9"/>
    <w:next w:val="6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9"/>
    <w:next w:val="6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9"/>
    <w:next w:val="6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9"/>
    <w:next w:val="699"/>
    <w:uiPriority w:val="99"/>
    <w:unhideWhenUsed/>
    <w:pPr>
      <w:spacing w:after="0" w:afterAutospacing="0"/>
    </w:pPr>
  </w:style>
  <w:style w:type="paragraph" w:styleId="699" w:default="1">
    <w:name w:val="Normal"/>
    <w:qFormat/>
  </w:style>
  <w:style w:type="paragraph" w:styleId="700">
    <w:name w:val="Heading 2"/>
    <w:basedOn w:val="699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paragraph" w:styleId="704">
    <w:name w:val="Normal (Web)"/>
    <w:basedOn w:val="6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 w:customStyle="1">
    <w:name w:val="Заголовок 2 Знак"/>
    <w:basedOn w:val="701"/>
    <w:link w:val="700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06" w:customStyle="1">
    <w:name w:val="apple-converted-space"/>
    <w:basedOn w:val="701"/>
  </w:style>
  <w:style w:type="character" w:styleId="707">
    <w:name w:val="Hyperlink"/>
    <w:basedOn w:val="701"/>
    <w:uiPriority w:val="99"/>
    <w:unhideWhenUsed/>
    <w:rPr>
      <w:color w:val="0000ff"/>
      <w:u w:val="single"/>
    </w:rPr>
  </w:style>
  <w:style w:type="paragraph" w:styleId="708">
    <w:name w:val="List Paragraph"/>
    <w:basedOn w:val="699"/>
    <w:uiPriority w:val="34"/>
    <w:qFormat/>
    <w:pPr>
      <w:contextualSpacing/>
      <w:ind w:left="720"/>
    </w:pPr>
  </w:style>
  <w:style w:type="paragraph" w:styleId="709">
    <w:name w:val="Header"/>
    <w:basedOn w:val="699"/>
    <w:link w:val="71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Верхний колонтитул Знак"/>
    <w:basedOn w:val="701"/>
    <w:link w:val="709"/>
    <w:uiPriority w:val="99"/>
    <w:semiHidden/>
  </w:style>
  <w:style w:type="paragraph" w:styleId="711">
    <w:name w:val="Footer"/>
    <w:basedOn w:val="699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Нижний колонтитул Знак"/>
    <w:basedOn w:val="701"/>
    <w:link w:val="71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11" Type="http://schemas.openxmlformats.org/officeDocument/2006/relationships/hyperlink" Target="https://ru.wikipedia.org/wiki/%D0%98%D0%BE%D0%BD%D0%B8%D0%B7%D0%B8%D1%80%D1%83%D1%8E%D1%89%D0%B5%D0%B5_%D0%B8%D0%B7%D0%BB%D1%83%D1%87%D0%B5%D0%BD%D0%B8%D0%B5" TargetMode="External"/><Relationship Id="rId12" Type="http://schemas.openxmlformats.org/officeDocument/2006/relationships/hyperlink" Target="https://ru.wikipedia.org/wiki/%D0%A3%D0%BB%D1%8C%D1%82%D1%80%D0%B0%D1%84%D0%B8%D0%BE%D0%BB%D0%B5%D1%82%D0%BE%D0%B2%D0%BE%D0%B5_%D0%B8%D0%B7%D0%BB%D1%83%D1%87%D0%B5%D0%BD%D0%B8%D0%B5" TargetMode="External"/><Relationship Id="rId13" Type="http://schemas.openxmlformats.org/officeDocument/2006/relationships/hyperlink" Target="https://ru.wikipedia.org/wiki/%D0%9E%D0%BD%D0%BA%D0%BE%D0%B2%D0%B8%D1%80%D1%83%D1%81" TargetMode="External"/><Relationship Id="rId14" Type="http://schemas.openxmlformats.org/officeDocument/2006/relationships/hyperlink" Target="https://ru.wikipedia.org/wiki/%D0%91%D0%B0%D0%BA%D1%82%D0%B5%D1%80%D0%B8%D0%B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OOCMP9</dc:creator>
  <cp:keywords/>
  <dc:description/>
  <cp:lastModifiedBy>Виктория Румянцева</cp:lastModifiedBy>
  <cp:revision>22</cp:revision>
  <dcterms:created xsi:type="dcterms:W3CDTF">2015-06-04T04:02:00Z</dcterms:created>
  <dcterms:modified xsi:type="dcterms:W3CDTF">2025-01-30T05:24:48Z</dcterms:modified>
</cp:coreProperties>
</file>